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83" w:firstLineChars="200"/>
        <w:jc w:val="center"/>
        <w:textAlignment w:val="auto"/>
        <w:rPr>
          <w:rFonts w:hint="eastAsia"/>
          <w:sz w:val="28"/>
          <w:szCs w:val="28"/>
          <w:lang w:val="en-US" w:eastAsia="zh-CN"/>
        </w:rPr>
      </w:pPr>
      <w:r>
        <w:rPr>
          <w:rFonts w:hint="eastAsia" w:ascii="新宋体" w:hAnsi="新宋体" w:eastAsia="新宋体" w:cs="新宋体"/>
          <w:b/>
          <w:bCs/>
          <w:i w:val="0"/>
          <w:iCs w:val="0"/>
          <w:caps w:val="0"/>
          <w:color w:val="444444"/>
          <w:spacing w:val="0"/>
          <w:sz w:val="44"/>
          <w:szCs w:val="44"/>
          <w:u w:val="none"/>
          <w:shd w:val="clear" w:fill="FFFFFF"/>
        </w:rPr>
        <w:fldChar w:fldCharType="begin"/>
      </w:r>
      <w:r>
        <w:rPr>
          <w:rFonts w:hint="eastAsia" w:ascii="新宋体" w:hAnsi="新宋体" w:eastAsia="新宋体" w:cs="新宋体"/>
          <w:b/>
          <w:bCs/>
          <w:i w:val="0"/>
          <w:iCs w:val="0"/>
          <w:caps w:val="0"/>
          <w:color w:val="444444"/>
          <w:spacing w:val="0"/>
          <w:sz w:val="44"/>
          <w:szCs w:val="44"/>
          <w:u w:val="none"/>
          <w:shd w:val="clear" w:fill="FFFFFF"/>
        </w:rPr>
        <w:instrText xml:space="preserve"> HYPERLINK "https://ryxfy.hncourt.gov.cn/upload/file/20231216/20231216135343_43070.xlsx" \t "https://ryxfy.hncourt.gov.cn/public/_blank" </w:instrText>
      </w:r>
      <w:r>
        <w:rPr>
          <w:rFonts w:hint="eastAsia" w:ascii="新宋体" w:hAnsi="新宋体" w:eastAsia="新宋体" w:cs="新宋体"/>
          <w:b/>
          <w:bCs/>
          <w:i w:val="0"/>
          <w:iCs w:val="0"/>
          <w:caps w:val="0"/>
          <w:color w:val="444444"/>
          <w:spacing w:val="0"/>
          <w:sz w:val="44"/>
          <w:szCs w:val="44"/>
          <w:u w:val="none"/>
          <w:shd w:val="clear" w:fill="FFFFFF"/>
        </w:rPr>
        <w:fldChar w:fldCharType="separate"/>
      </w:r>
      <w:r>
        <w:rPr>
          <w:rFonts w:hint="eastAsia" w:ascii="新宋体" w:hAnsi="新宋体" w:eastAsia="新宋体" w:cs="新宋体"/>
          <w:b/>
          <w:bCs/>
          <w:i w:val="0"/>
          <w:iCs w:val="0"/>
          <w:caps w:val="0"/>
          <w:color w:val="444444"/>
          <w:spacing w:val="0"/>
          <w:sz w:val="44"/>
          <w:szCs w:val="44"/>
          <w:shd w:val="clear" w:fill="FFFFFF"/>
          <w:lang w:val="en-US" w:eastAsia="zh-CN"/>
        </w:rPr>
        <w:t>鄢陵县人民法院信息化运维服务采购</w:t>
      </w:r>
      <w:r>
        <w:rPr>
          <w:rFonts w:hint="eastAsia" w:ascii="新宋体" w:hAnsi="新宋体" w:eastAsia="新宋体" w:cs="新宋体"/>
          <w:b/>
          <w:bCs/>
          <w:i w:val="0"/>
          <w:iCs w:val="0"/>
          <w:caps w:val="0"/>
          <w:color w:val="444444"/>
          <w:spacing w:val="0"/>
          <w:sz w:val="44"/>
          <w:szCs w:val="44"/>
          <w:shd w:val="clear" w:fill="FFFFFF"/>
        </w:rPr>
        <w:t>项目</w:t>
      </w:r>
      <w:r>
        <w:rPr>
          <w:rFonts w:hint="eastAsia" w:ascii="新宋体" w:hAnsi="新宋体" w:eastAsia="新宋体" w:cs="新宋体"/>
          <w:b/>
          <w:bCs/>
          <w:i w:val="0"/>
          <w:iCs w:val="0"/>
          <w:caps w:val="0"/>
          <w:color w:val="444444"/>
          <w:spacing w:val="0"/>
          <w:sz w:val="44"/>
          <w:szCs w:val="44"/>
          <w:u w:val="none"/>
          <w:shd w:val="clear" w:fill="FFFFFF"/>
        </w:rPr>
        <w:fldChar w:fldCharType="end"/>
      </w:r>
      <w:r>
        <w:rPr>
          <w:rFonts w:hint="eastAsia" w:ascii="新宋体" w:hAnsi="新宋体" w:eastAsia="新宋体" w:cs="新宋体"/>
          <w:b/>
          <w:bCs/>
          <w:i w:val="0"/>
          <w:iCs w:val="0"/>
          <w:caps w:val="0"/>
          <w:color w:val="444444"/>
          <w:spacing w:val="0"/>
          <w:sz w:val="44"/>
          <w:szCs w:val="44"/>
          <w:u w:val="none"/>
          <w:shd w:val="clear" w:fill="FFFFFF"/>
          <w:lang w:val="en-US" w:eastAsia="zh-CN"/>
        </w:rPr>
        <w:t>服务范围及内容</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eastAsia="宋体"/>
          <w:sz w:val="28"/>
          <w:szCs w:val="28"/>
          <w:lang w:val="en-US" w:eastAsia="zh-CN"/>
        </w:rPr>
      </w:pPr>
      <w:r>
        <w:rPr>
          <w:rFonts w:hint="eastAsia"/>
          <w:sz w:val="28"/>
          <w:szCs w:val="28"/>
          <w:lang w:val="en-US" w:eastAsia="zh-CN"/>
        </w:rPr>
        <w:t>针对鄢陵县人民法院信息化运维服务特点，现制定如下运维方案：</w:t>
      </w:r>
      <w:r>
        <w:rPr>
          <w:rFonts w:hint="eastAsia" w:ascii="宋体" w:hAnsi="宋体" w:cs="宋体"/>
          <w:color w:val="000000"/>
          <w:sz w:val="28"/>
          <w:szCs w:val="28"/>
          <w:lang w:val="en-US" w:eastAsia="zh-CN"/>
        </w:rPr>
        <w:t>向鄢陵县人民法院派驻</w:t>
      </w:r>
      <w:r>
        <w:rPr>
          <w:rFonts w:hint="eastAsia" w:ascii="宋体" w:hAnsi="宋体" w:cs="宋体"/>
          <w:color w:val="000000"/>
          <w:sz w:val="28"/>
          <w:szCs w:val="28"/>
        </w:rPr>
        <w:t>驻场运维工程师</w:t>
      </w:r>
      <w:r>
        <w:rPr>
          <w:rFonts w:hint="eastAsia" w:ascii="宋体" w:hAnsi="宋体" w:cs="宋体"/>
          <w:color w:val="000000"/>
          <w:sz w:val="28"/>
          <w:szCs w:val="28"/>
          <w:lang w:val="en-US" w:eastAsia="zh-CN"/>
        </w:rPr>
        <w:t>1</w:t>
      </w:r>
      <w:r>
        <w:rPr>
          <w:rFonts w:hint="eastAsia" w:ascii="宋体" w:hAnsi="宋体" w:cs="宋体"/>
          <w:color w:val="000000"/>
          <w:sz w:val="28"/>
          <w:szCs w:val="28"/>
        </w:rPr>
        <w:t>名，常驻法院按照工作日上班和实际需要安排服务，24小时电话支持服务。</w:t>
      </w:r>
      <w:r>
        <w:rPr>
          <w:rFonts w:hint="eastAsia" w:ascii="宋体" w:hAnsi="宋体" w:cs="宋体"/>
          <w:color w:val="000000"/>
          <w:sz w:val="28"/>
          <w:szCs w:val="28"/>
          <w:lang w:val="en-US" w:eastAsia="zh-CN"/>
        </w:rPr>
        <w:t>主要工作内容如下：</w:t>
      </w:r>
    </w:p>
    <w:p>
      <w:pPr>
        <w:numPr>
          <w:ilvl w:val="0"/>
          <w:numId w:val="0"/>
        </w:numPr>
        <w:snapToGrid w:val="0"/>
        <w:spacing w:line="360" w:lineRule="auto"/>
        <w:ind w:leftChars="0"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 xml:space="preserve"> 业务软件运维</w:t>
      </w:r>
    </w:p>
    <w:p>
      <w:pPr>
        <w:snapToGrid w:val="0"/>
        <w:spacing w:line="360" w:lineRule="auto"/>
        <w:ind w:firstLine="280" w:firstLineChars="100"/>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w:t>
      </w:r>
      <w:r>
        <w:rPr>
          <w:rFonts w:hint="eastAsia" w:ascii="宋体" w:hAnsi="宋体" w:cs="宋体"/>
          <w:color w:val="000000"/>
          <w:sz w:val="28"/>
          <w:szCs w:val="28"/>
        </w:rPr>
        <w:t>运维范围</w:t>
      </w:r>
    </w:p>
    <w:p>
      <w:pPr>
        <w:snapToGri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业务软件是信息化工作的基础核心，运维范围包含全省统一办公办案平台系列软件和许昌法院自建软件，主要包含审判流程管理软件、涉诉信访系统、办公软件、数字审委会、庭审应用等系统。</w:t>
      </w:r>
    </w:p>
    <w:p>
      <w:pPr>
        <w:snapToGrid w:val="0"/>
        <w:spacing w:line="360" w:lineRule="auto"/>
        <w:ind w:firstLine="280" w:firstLineChars="100"/>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w:t>
      </w:r>
      <w:r>
        <w:rPr>
          <w:rFonts w:hint="eastAsia" w:ascii="宋体" w:hAnsi="宋体" w:cs="宋体"/>
          <w:color w:val="000000"/>
          <w:sz w:val="28"/>
          <w:szCs w:val="28"/>
        </w:rPr>
        <w:t>运维内容</w:t>
      </w:r>
    </w:p>
    <w:p>
      <w:pPr>
        <w:snapToGri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对于所有业务软件，面向驻场法院，需完成如下工作：</w:t>
      </w:r>
    </w:p>
    <w:p>
      <w:pPr>
        <w:snapToGri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数据库系统运维：运行状态监控和预警、定期巡检维护、开关机、故障处理、配置信息备份管理、技术文档管理等。</w:t>
      </w:r>
    </w:p>
    <w:p>
      <w:pPr>
        <w:snapToGri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中间件系统运维：运行状态监控和预警、定期巡检维护、开关机、故障处理、配置信息备份管理、技术文档管理等。</w:t>
      </w:r>
    </w:p>
    <w:p>
      <w:pPr>
        <w:snapToGri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应用软件运维：对我院现有应用软件进行运行状态监控及预警、定期巡检维护、故障处理、软件BUG处理、使用支持、系统培训、演示汇报等。</w:t>
      </w:r>
    </w:p>
    <w:p>
      <w:pPr>
        <w:snapToGri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使用培训：保障法院干警，能够熟练使用应用软件，培训应用软件，定期给新入职干警提供培训服务。</w:t>
      </w:r>
    </w:p>
    <w:p>
      <w:pPr>
        <w:snapToGri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技术支持：提供技术支持热线服务，加强与中院运维小组日常沟通，及时上报、处理软件应用系统使用中的问题。</w:t>
      </w:r>
    </w:p>
    <w:p>
      <w:pPr>
        <w:pStyle w:val="2"/>
        <w:spacing w:after="0" w:line="360" w:lineRule="auto"/>
        <w:ind w:left="0" w:leftChars="0"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、硬件系统运维</w:t>
      </w:r>
    </w:p>
    <w:p>
      <w:pPr>
        <w:snapToGri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（1）运维目标：保障驻场法院法庭设备、法庭终端等系统稳定运行，及时响应和排除系统故障，确保系统可用性。</w:t>
      </w:r>
    </w:p>
    <w:p>
      <w:pPr>
        <w:snapToGri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（2）运维范围：硬件设备的操作及日常维修维护。</w:t>
      </w:r>
    </w:p>
    <w:p>
      <w:pPr>
        <w:snapToGri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（3）运维内容主要如下：</w:t>
      </w:r>
    </w:p>
    <w:p>
      <w:pPr>
        <w:snapToGri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系统定期巡检维护，包括设备状态检查、功能检查等。</w:t>
      </w:r>
    </w:p>
    <w:p>
      <w:pPr>
        <w:snapToGri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按要求（如节假日）对设备进行关机或开机。</w:t>
      </w:r>
    </w:p>
    <w:p>
      <w:pPr>
        <w:numPr>
          <w:ilvl w:val="0"/>
          <w:numId w:val="0"/>
        </w:numPr>
        <w:ind w:firstLine="560" w:firstLineChars="200"/>
        <w:rPr>
          <w:rFonts w:hint="eastAsia" w:ascii="宋体" w:hAnsi="宋体" w:cs="宋体"/>
          <w:color w:val="000000"/>
          <w:sz w:val="28"/>
          <w:szCs w:val="28"/>
        </w:rPr>
      </w:pPr>
      <w:r>
        <w:rPr>
          <w:rFonts w:hint="eastAsia" w:ascii="宋体" w:hAnsi="宋体" w:cs="宋体"/>
          <w:color w:val="000000"/>
          <w:sz w:val="28"/>
          <w:szCs w:val="28"/>
        </w:rPr>
        <w:t>系统故障响应、诊断与报修、配合厂家处理故障等。</w:t>
      </w:r>
    </w:p>
    <w:p>
      <w:pPr>
        <w:pStyle w:val="2"/>
        <w:ind w:left="0" w:leftChars="0" w:firstLine="560" w:firstLineChars="2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3、许昌市中级人民法院运维工程师团队辅助基层院运维驻场人员工作内容：</w:t>
      </w:r>
    </w:p>
    <w:p>
      <w:pPr>
        <w:snapToGrid w:val="0"/>
        <w:spacing w:line="360" w:lineRule="auto"/>
        <w:ind w:firstLine="280" w:firstLineChars="1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运维团队沟通培训：加强中院运维工程师与各基层院运维人员日常沟通，接到上报的应用软件使用问题及时处理。普遍反映的同一技术问题，做好分析，安排统一讲解培训。针对各个业务软件每月不低于1次定期对基层院运维人员进行专业知识培训并组织考核，以提高各基层院运维人员业务能力。</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280" w:firstLineChars="10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（2）重大会议、庭审保障支持：当基层院遇到重大会议、重要案件开庭，许昌中院运维团队</w:t>
      </w:r>
      <w:r>
        <w:rPr>
          <w:rFonts w:hint="eastAsia" w:ascii="宋体" w:hAnsi="宋体" w:cs="宋体"/>
          <w:color w:val="000000"/>
          <w:kern w:val="2"/>
          <w:sz w:val="28"/>
          <w:szCs w:val="28"/>
          <w:lang w:val="en-US" w:eastAsia="zh-CN" w:bidi="ar-SA"/>
        </w:rPr>
        <w:t>至少</w:t>
      </w:r>
      <w:r>
        <w:rPr>
          <w:rFonts w:hint="eastAsia" w:ascii="宋体" w:hAnsi="宋体" w:eastAsia="宋体" w:cs="宋体"/>
          <w:color w:val="000000"/>
          <w:kern w:val="2"/>
          <w:sz w:val="28"/>
          <w:szCs w:val="28"/>
          <w:lang w:val="en-US" w:eastAsia="zh-CN" w:bidi="ar-SA"/>
        </w:rPr>
        <w:t>抽调1-2人到基层院现场保障，做好技术支持，以确保会议、庭审顺利完成。</w:t>
      </w:r>
    </w:p>
    <w:p>
      <w:pPr>
        <w:snapToGrid w:val="0"/>
        <w:spacing w:line="360" w:lineRule="auto"/>
        <w:ind w:firstLine="280" w:firstLineChars="100"/>
        <w:rPr>
          <w:rFonts w:hint="eastAsia"/>
          <w:sz w:val="28"/>
          <w:szCs w:val="28"/>
        </w:rPr>
      </w:pPr>
      <w:r>
        <w:rPr>
          <w:rFonts w:hint="eastAsia" w:ascii="宋体" w:hAnsi="宋体" w:cs="宋体"/>
          <w:color w:val="000000"/>
          <w:kern w:val="2"/>
          <w:sz w:val="28"/>
          <w:szCs w:val="28"/>
          <w:lang w:val="en-US" w:eastAsia="zh-CN" w:bidi="ar-SA"/>
        </w:rPr>
        <w:t>（3）</w:t>
      </w:r>
      <w:r>
        <w:rPr>
          <w:rFonts w:hint="eastAsia" w:ascii="宋体" w:hAnsi="宋体" w:cs="宋体"/>
          <w:color w:val="000000"/>
          <w:sz w:val="28"/>
          <w:szCs w:val="28"/>
        </w:rPr>
        <w:t>应用软件</w:t>
      </w:r>
      <w:r>
        <w:rPr>
          <w:rFonts w:hint="eastAsia" w:ascii="宋体" w:hAnsi="宋体" w:cs="宋体"/>
          <w:color w:val="000000"/>
          <w:sz w:val="28"/>
          <w:szCs w:val="28"/>
          <w:lang w:val="en-US" w:eastAsia="zh-CN"/>
        </w:rPr>
        <w:t>巡检</w:t>
      </w:r>
      <w:r>
        <w:rPr>
          <w:rFonts w:hint="eastAsia" w:ascii="宋体" w:hAnsi="宋体" w:cs="宋体"/>
          <w:color w:val="000000"/>
          <w:sz w:val="28"/>
          <w:szCs w:val="28"/>
        </w:rPr>
        <w:t>运维：对</w:t>
      </w:r>
      <w:r>
        <w:rPr>
          <w:rFonts w:hint="eastAsia" w:ascii="宋体" w:hAnsi="宋体" w:cs="宋体"/>
          <w:color w:val="000000"/>
          <w:sz w:val="28"/>
          <w:szCs w:val="28"/>
          <w:lang w:val="en-US" w:eastAsia="zh-CN"/>
        </w:rPr>
        <w:t>各基层院</w:t>
      </w:r>
      <w:r>
        <w:rPr>
          <w:rFonts w:hint="eastAsia" w:ascii="宋体" w:hAnsi="宋体" w:cs="宋体"/>
          <w:color w:val="000000"/>
          <w:sz w:val="28"/>
          <w:szCs w:val="28"/>
        </w:rPr>
        <w:t>现有应用软件进行运行状态监控及预警、</w:t>
      </w:r>
      <w:r>
        <w:rPr>
          <w:rFonts w:hint="eastAsia" w:ascii="宋体" w:hAnsi="宋体" w:cs="宋体"/>
          <w:color w:val="000000"/>
          <w:sz w:val="28"/>
          <w:szCs w:val="28"/>
          <w:lang w:val="en-US" w:eastAsia="zh-CN"/>
        </w:rPr>
        <w:t>每月不低于1次</w:t>
      </w:r>
      <w:r>
        <w:rPr>
          <w:rFonts w:hint="eastAsia" w:ascii="宋体" w:hAnsi="宋体" w:cs="宋体"/>
          <w:color w:val="000000"/>
          <w:sz w:val="28"/>
          <w:szCs w:val="28"/>
        </w:rPr>
        <w:t>定期巡检维护、故障处理、软件BUG处理、使用支持、系统培训、演示汇报等。</w:t>
      </w:r>
    </w:p>
    <w:p>
      <w:pPr>
        <w:snapToGrid w:val="0"/>
        <w:spacing w:line="360" w:lineRule="auto"/>
        <w:ind w:firstLine="280" w:firstLineChars="100"/>
        <w:rPr>
          <w:rFonts w:hint="eastAsia" w:ascii="宋体" w:hAnsi="宋体" w:cs="宋体"/>
          <w:color w:val="000000"/>
          <w:sz w:val="28"/>
          <w:szCs w:val="28"/>
        </w:rPr>
      </w:pPr>
      <w:r>
        <w:rPr>
          <w:rFonts w:hint="eastAsia" w:ascii="宋体" w:hAnsi="宋体" w:cs="宋体"/>
          <w:color w:val="000000"/>
          <w:kern w:val="2"/>
          <w:sz w:val="28"/>
          <w:szCs w:val="28"/>
          <w:lang w:val="en-US" w:eastAsia="zh-CN" w:bidi="ar-SA"/>
        </w:rPr>
        <w:t>（4）</w:t>
      </w:r>
      <w:r>
        <w:rPr>
          <w:rFonts w:hint="eastAsia" w:ascii="宋体" w:hAnsi="宋体" w:cs="宋体"/>
          <w:color w:val="000000"/>
          <w:sz w:val="28"/>
          <w:szCs w:val="28"/>
        </w:rPr>
        <w:t>数据库系统运维：</w:t>
      </w:r>
      <w:r>
        <w:rPr>
          <w:rFonts w:hint="eastAsia" w:ascii="宋体" w:hAnsi="宋体" w:cs="宋体"/>
          <w:color w:val="000000"/>
          <w:sz w:val="28"/>
          <w:szCs w:val="28"/>
          <w:lang w:val="en-US" w:eastAsia="zh-CN"/>
        </w:rPr>
        <w:t>协助基层院运维人员对</w:t>
      </w:r>
      <w:r>
        <w:rPr>
          <w:rFonts w:hint="eastAsia" w:ascii="宋体" w:hAnsi="宋体" w:cs="宋体"/>
          <w:color w:val="000000"/>
          <w:sz w:val="28"/>
          <w:szCs w:val="28"/>
        </w:rPr>
        <w:t>运行状态监控和预警、</w:t>
      </w:r>
      <w:r>
        <w:rPr>
          <w:rFonts w:hint="eastAsia" w:ascii="宋体" w:hAnsi="宋体" w:cs="宋体"/>
          <w:color w:val="000000"/>
          <w:sz w:val="28"/>
          <w:szCs w:val="28"/>
          <w:lang w:val="en-US" w:eastAsia="zh-CN"/>
        </w:rPr>
        <w:t>每月不低于1次</w:t>
      </w:r>
      <w:r>
        <w:rPr>
          <w:rFonts w:hint="eastAsia" w:ascii="宋体" w:hAnsi="宋体" w:cs="宋体"/>
          <w:color w:val="000000"/>
          <w:sz w:val="28"/>
          <w:szCs w:val="28"/>
        </w:rPr>
        <w:t>定期巡检维护、开关机、故障处理、配置信息备份管理、技术文档管理等。</w:t>
      </w:r>
    </w:p>
    <w:p>
      <w:pPr>
        <w:snapToGrid w:val="0"/>
        <w:spacing w:line="360" w:lineRule="auto"/>
        <w:ind w:firstLine="280" w:firstLineChars="100"/>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5</w:t>
      </w:r>
      <w:r>
        <w:rPr>
          <w:rFonts w:hint="eastAsia" w:ascii="宋体" w:hAnsi="宋体" w:cs="宋体"/>
          <w:color w:val="000000"/>
          <w:sz w:val="28"/>
          <w:szCs w:val="28"/>
          <w:lang w:eastAsia="zh-CN"/>
        </w:rPr>
        <w:t>）</w:t>
      </w:r>
      <w:r>
        <w:rPr>
          <w:rFonts w:hint="eastAsia" w:ascii="宋体" w:hAnsi="宋体" w:cs="宋体"/>
          <w:color w:val="000000"/>
          <w:sz w:val="28"/>
          <w:szCs w:val="28"/>
        </w:rPr>
        <w:t>中间件系统运维：</w:t>
      </w:r>
      <w:r>
        <w:rPr>
          <w:rFonts w:hint="eastAsia" w:ascii="宋体" w:hAnsi="宋体" w:cs="宋体"/>
          <w:color w:val="000000"/>
          <w:sz w:val="28"/>
          <w:szCs w:val="28"/>
          <w:lang w:val="en-US" w:eastAsia="zh-CN"/>
        </w:rPr>
        <w:t>协助基层院运维人员对</w:t>
      </w:r>
      <w:r>
        <w:rPr>
          <w:rFonts w:hint="eastAsia" w:ascii="宋体" w:hAnsi="宋体" w:cs="宋体"/>
          <w:color w:val="000000"/>
          <w:sz w:val="28"/>
          <w:szCs w:val="28"/>
        </w:rPr>
        <w:t>运行状态监控和预警、</w:t>
      </w:r>
      <w:r>
        <w:rPr>
          <w:rFonts w:hint="eastAsia" w:ascii="宋体" w:hAnsi="宋体" w:cs="宋体"/>
          <w:color w:val="000000"/>
          <w:sz w:val="28"/>
          <w:szCs w:val="28"/>
          <w:lang w:val="en-US" w:eastAsia="zh-CN"/>
        </w:rPr>
        <w:t>每月不低于1次</w:t>
      </w:r>
      <w:r>
        <w:rPr>
          <w:rFonts w:hint="eastAsia" w:ascii="宋体" w:hAnsi="宋体" w:cs="宋体"/>
          <w:color w:val="000000"/>
          <w:sz w:val="28"/>
          <w:szCs w:val="28"/>
        </w:rPr>
        <w:t>定期巡检维护、开关机、故障处理、配置信息备份管理、技术文档管理等。</w:t>
      </w:r>
    </w:p>
    <w:p>
      <w:pPr>
        <w:snapToGrid w:val="0"/>
        <w:spacing w:line="360" w:lineRule="auto"/>
        <w:ind w:firstLine="280" w:firstLineChars="100"/>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w:t>
      </w:r>
      <w:r>
        <w:rPr>
          <w:rFonts w:hint="eastAsia" w:ascii="宋体" w:hAnsi="宋体" w:cs="宋体"/>
          <w:color w:val="000000"/>
          <w:sz w:val="28"/>
          <w:szCs w:val="28"/>
          <w:lang w:eastAsia="zh-CN"/>
        </w:rPr>
        <w:t>）</w:t>
      </w:r>
      <w:r>
        <w:rPr>
          <w:rFonts w:hint="eastAsia" w:ascii="宋体" w:hAnsi="宋体" w:cs="宋体"/>
          <w:color w:val="000000"/>
          <w:sz w:val="28"/>
          <w:szCs w:val="28"/>
        </w:rPr>
        <w:t>使用培训：</w:t>
      </w:r>
      <w:r>
        <w:rPr>
          <w:rFonts w:hint="eastAsia" w:ascii="宋体" w:hAnsi="宋体" w:cs="宋体"/>
          <w:color w:val="000000"/>
          <w:sz w:val="28"/>
          <w:szCs w:val="28"/>
          <w:lang w:val="en-US" w:eastAsia="zh-CN"/>
        </w:rPr>
        <w:t>协助基层院运维人员</w:t>
      </w:r>
      <w:r>
        <w:rPr>
          <w:rFonts w:hint="eastAsia" w:ascii="宋体" w:hAnsi="宋体" w:cs="宋体"/>
          <w:color w:val="000000"/>
          <w:sz w:val="28"/>
          <w:szCs w:val="28"/>
        </w:rPr>
        <w:t>保障</w:t>
      </w:r>
      <w:r>
        <w:rPr>
          <w:rFonts w:hint="eastAsia" w:ascii="宋体" w:hAnsi="宋体" w:cs="宋体"/>
          <w:color w:val="000000"/>
          <w:sz w:val="28"/>
          <w:szCs w:val="28"/>
          <w:lang w:val="en-US" w:eastAsia="zh-CN"/>
        </w:rPr>
        <w:t>各基层院</w:t>
      </w:r>
      <w:r>
        <w:rPr>
          <w:rFonts w:hint="eastAsia" w:ascii="宋体" w:hAnsi="宋体" w:cs="宋体"/>
          <w:color w:val="000000"/>
          <w:sz w:val="28"/>
          <w:szCs w:val="28"/>
        </w:rPr>
        <w:t>法院干警，能够熟练使用应用软件，培训应用软件，定期给新入职干警提供培训服务。</w:t>
      </w:r>
    </w:p>
    <w:p>
      <w:pPr>
        <w:snapToGrid w:val="0"/>
        <w:spacing w:line="360" w:lineRule="auto"/>
        <w:ind w:firstLine="280" w:firstLineChars="100"/>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7</w:t>
      </w:r>
      <w:r>
        <w:rPr>
          <w:rFonts w:hint="eastAsia" w:ascii="宋体" w:hAnsi="宋体" w:cs="宋体"/>
          <w:color w:val="000000"/>
          <w:sz w:val="28"/>
          <w:szCs w:val="28"/>
          <w:lang w:eastAsia="zh-CN"/>
        </w:rPr>
        <w:t>）</w:t>
      </w:r>
      <w:r>
        <w:rPr>
          <w:rFonts w:hint="eastAsia" w:ascii="宋体" w:hAnsi="宋体" w:cs="宋体"/>
          <w:color w:val="000000"/>
          <w:sz w:val="28"/>
          <w:szCs w:val="28"/>
        </w:rPr>
        <w:t>技术支持：</w:t>
      </w:r>
      <w:r>
        <w:rPr>
          <w:rFonts w:hint="eastAsia" w:ascii="宋体" w:hAnsi="宋体" w:cs="宋体"/>
          <w:color w:val="000000"/>
          <w:sz w:val="28"/>
          <w:szCs w:val="28"/>
          <w:lang w:val="en-US" w:eastAsia="zh-CN"/>
        </w:rPr>
        <w:t>协助基层院运维人员</w:t>
      </w:r>
      <w:r>
        <w:rPr>
          <w:rFonts w:hint="eastAsia" w:ascii="宋体" w:hAnsi="宋体" w:cs="宋体"/>
          <w:color w:val="000000"/>
          <w:sz w:val="28"/>
          <w:szCs w:val="28"/>
        </w:rPr>
        <w:t>提供技术支持热线服务，及时处理软件应用系统使用中的问题。做好执行流程管理系统的简单问题收集和处理，对复杂问题做好技术反馈工作。</w:t>
      </w:r>
    </w:p>
    <w:p>
      <w:pPr>
        <w:snapToGrid w:val="0"/>
        <w:spacing w:line="360" w:lineRule="auto"/>
        <w:ind w:firstLine="280" w:firstLineChars="100"/>
        <w:rPr>
          <w:rFonts w:hint="eastAsia" w:ascii="宋体" w:hAnsi="宋体" w:cs="宋体"/>
          <w:color w:val="000000"/>
          <w:sz w:val="28"/>
          <w:szCs w:val="28"/>
        </w:rPr>
      </w:pPr>
      <w:r>
        <w:rPr>
          <w:rFonts w:hint="eastAsia"/>
          <w:sz w:val="28"/>
          <w:szCs w:val="28"/>
          <w:lang w:eastAsia="zh-CN"/>
        </w:rPr>
        <w:t>（</w:t>
      </w:r>
      <w:r>
        <w:rPr>
          <w:rFonts w:hint="eastAsia"/>
          <w:sz w:val="28"/>
          <w:szCs w:val="28"/>
          <w:lang w:val="en-US" w:eastAsia="zh-CN"/>
        </w:rPr>
        <w:t>8</w:t>
      </w:r>
      <w:r>
        <w:rPr>
          <w:rFonts w:hint="eastAsia"/>
          <w:sz w:val="28"/>
          <w:szCs w:val="28"/>
          <w:lang w:eastAsia="zh-CN"/>
        </w:rPr>
        <w:t>）</w:t>
      </w:r>
      <w:r>
        <w:rPr>
          <w:rFonts w:hint="eastAsia" w:ascii="宋体" w:hAnsi="宋体" w:cs="宋体"/>
          <w:color w:val="000000"/>
          <w:sz w:val="28"/>
          <w:szCs w:val="28"/>
        </w:rPr>
        <w:t>软件数据分析：</w:t>
      </w:r>
      <w:r>
        <w:rPr>
          <w:rFonts w:hint="eastAsia" w:ascii="宋体" w:hAnsi="宋体" w:cs="宋体"/>
          <w:color w:val="000000"/>
          <w:sz w:val="28"/>
          <w:szCs w:val="28"/>
          <w:lang w:val="en-US" w:eastAsia="zh-CN"/>
        </w:rPr>
        <w:t>协助基层院运维人员对</w:t>
      </w:r>
      <w:r>
        <w:rPr>
          <w:rFonts w:hint="eastAsia" w:ascii="宋体" w:hAnsi="宋体" w:cs="宋体"/>
          <w:color w:val="000000"/>
          <w:sz w:val="28"/>
          <w:szCs w:val="28"/>
        </w:rPr>
        <w:t>日常信息化数据统计、数据分析、</w:t>
      </w:r>
      <w:r>
        <w:rPr>
          <w:rFonts w:hint="eastAsia" w:ascii="宋体" w:hAnsi="宋体" w:cs="宋体"/>
          <w:color w:val="000000"/>
          <w:sz w:val="28"/>
          <w:szCs w:val="28"/>
          <w:lang w:val="en-US" w:eastAsia="zh-CN"/>
        </w:rPr>
        <w:t>每月不低于1次</w:t>
      </w:r>
      <w:r>
        <w:rPr>
          <w:rFonts w:hint="eastAsia" w:ascii="宋体" w:hAnsi="宋体" w:cs="宋体"/>
          <w:color w:val="000000"/>
          <w:sz w:val="28"/>
          <w:szCs w:val="28"/>
        </w:rPr>
        <w:t>定期整理</w:t>
      </w:r>
      <w:r>
        <w:rPr>
          <w:rFonts w:hint="eastAsia" w:ascii="宋体" w:hAnsi="宋体" w:cs="宋体"/>
          <w:color w:val="000000"/>
          <w:sz w:val="28"/>
          <w:szCs w:val="28"/>
          <w:lang w:val="en-US" w:eastAsia="zh-CN"/>
        </w:rPr>
        <w:t>基层院</w:t>
      </w:r>
      <w:r>
        <w:rPr>
          <w:rFonts w:hint="eastAsia" w:ascii="宋体" w:hAnsi="宋体" w:cs="宋体"/>
          <w:color w:val="000000"/>
          <w:sz w:val="28"/>
          <w:szCs w:val="28"/>
        </w:rPr>
        <w:t>业务系统使用情况报告；绩效平台、态势分析平台整体保障。</w:t>
      </w:r>
    </w:p>
    <w:p>
      <w:pPr>
        <w:pStyle w:val="3"/>
        <w:ind w:firstLine="280" w:firstLineChars="100"/>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9</w:t>
      </w:r>
      <w:r>
        <w:rPr>
          <w:rFonts w:hint="eastAsia" w:ascii="宋体" w:hAnsi="宋体" w:cs="宋体"/>
          <w:color w:val="000000"/>
          <w:sz w:val="28"/>
          <w:szCs w:val="28"/>
          <w:lang w:eastAsia="zh-CN"/>
        </w:rPr>
        <w:t>）</w:t>
      </w:r>
      <w:r>
        <w:rPr>
          <w:rFonts w:hint="eastAsia" w:ascii="宋体" w:hAnsi="宋体" w:cs="宋体"/>
          <w:color w:val="000000"/>
          <w:sz w:val="28"/>
          <w:szCs w:val="28"/>
        </w:rPr>
        <w:t>执行流程管理系统：</w:t>
      </w:r>
      <w:r>
        <w:rPr>
          <w:rFonts w:hint="eastAsia" w:ascii="宋体" w:hAnsi="宋体" w:cs="宋体"/>
          <w:color w:val="000000"/>
          <w:sz w:val="28"/>
          <w:szCs w:val="28"/>
          <w:lang w:val="en-US" w:eastAsia="zh-CN"/>
        </w:rPr>
        <w:t>协助基层院运维人员</w:t>
      </w:r>
      <w:r>
        <w:rPr>
          <w:rFonts w:hint="eastAsia" w:ascii="宋体" w:hAnsi="宋体" w:cs="宋体"/>
          <w:color w:val="000000"/>
          <w:sz w:val="28"/>
          <w:szCs w:val="28"/>
        </w:rPr>
        <w:t>处理基础性软件管理和操作，协助执行管理部门处理简易问题。</w:t>
      </w:r>
    </w:p>
    <w:p>
      <w:pPr>
        <w:pStyle w:val="2"/>
        <w:ind w:left="0" w:leftChars="0" w:firstLine="0" w:firstLineChars="0"/>
        <w:rPr>
          <w:rFonts w:hint="eastAsia" w:eastAsia="宋体"/>
          <w:sz w:val="28"/>
          <w:szCs w:val="28"/>
          <w:lang w:eastAsia="zh-CN"/>
        </w:rPr>
      </w:pPr>
    </w:p>
    <w:p>
      <w:pPr>
        <w:pStyle w:val="2"/>
        <w:rPr>
          <w:rFonts w:hint="eastAsia"/>
          <w:sz w:val="28"/>
          <w:szCs w:val="28"/>
        </w:rPr>
      </w:pPr>
    </w:p>
    <w:p>
      <w:pPr>
        <w:pStyle w:val="2"/>
        <w:ind w:left="0" w:leftChars="0" w:firstLine="0" w:firstLineChars="0"/>
        <w:rPr>
          <w:rFonts w:hint="eastAsia" w:eastAsia="宋体"/>
          <w:sz w:val="28"/>
          <w:szCs w:val="28"/>
          <w:lang w:eastAsia="zh-CN"/>
        </w:rPr>
      </w:pPr>
    </w:p>
    <w:p>
      <w:pPr>
        <w:pStyle w:val="2"/>
        <w:ind w:left="0" w:leftChars="0" w:firstLine="0" w:firstLineChars="0"/>
        <w:rPr>
          <w:rFonts w:hint="eastAsia" w:eastAsia="宋体"/>
          <w:sz w:val="28"/>
          <w:szCs w:val="28"/>
          <w:lang w:eastAsia="zh-CN"/>
        </w:rPr>
      </w:pPr>
    </w:p>
    <w:p>
      <w:pPr>
        <w:pStyle w:val="2"/>
        <w:ind w:left="0" w:leftChars="0" w:firstLine="0" w:firstLineChars="0"/>
        <w:rPr>
          <w:rFonts w:hint="eastAsia" w:eastAsia="宋体"/>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kern w:val="2"/>
          <w:sz w:val="28"/>
          <w:szCs w:val="28"/>
          <w:lang w:val="en-US" w:eastAsia="zh-CN" w:bidi="ar-SA"/>
        </w:rPr>
      </w:pPr>
    </w:p>
    <w:p>
      <w:pPr>
        <w:pStyle w:val="2"/>
        <w:ind w:left="0" w:leftChars="0" w:firstLine="0" w:firstLineChars="0"/>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Mzg2MmVhYWU0NjVkOTcwNTQ4MGQ4MDMzZTI3YWYifQ=="/>
  </w:docVars>
  <w:rsids>
    <w:rsidRoot w:val="00000000"/>
    <w:rsid w:val="05DF2A15"/>
    <w:rsid w:val="4B076AD9"/>
    <w:rsid w:val="50492ACD"/>
    <w:rsid w:val="59D3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Times New Roman" w:hAnsi="Times New Roman" w:eastAsia="宋体" w:cs="Times New Roman"/>
      <w:kern w:val="2"/>
      <w:sz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BodyTextIndent2"/>
    <w:basedOn w:val="1"/>
    <w:autoRedefine/>
    <w:qFormat/>
    <w:uiPriority w:val="0"/>
    <w:pPr>
      <w:spacing w:after="120" w:line="480" w:lineRule="auto"/>
      <w:ind w:left="420" w:leftChars="200"/>
    </w:pPr>
  </w:style>
  <w:style w:type="paragraph" w:styleId="3">
    <w:name w:val="Body Text"/>
    <w:basedOn w:val="1"/>
    <w:next w:val="4"/>
    <w:unhideWhenUsed/>
    <w:qFormat/>
    <w:uiPriority w:val="99"/>
    <w:pPr>
      <w:spacing w:after="120"/>
    </w:pPr>
  </w:style>
  <w:style w:type="paragraph" w:styleId="4">
    <w:name w:val="Body Text 2"/>
    <w:basedOn w:val="1"/>
    <w:next w:val="3"/>
    <w:qFormat/>
    <w:uiPriority w:val="0"/>
    <w:pPr>
      <w:spacing w:after="120" w:line="480" w:lineRule="auto"/>
    </w:pPr>
    <w:rPr>
      <w:szCs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2023-05-12T04:36:00Z</dcterms:created>
  <dc:creator>Admin</dc:creator>
  <cp:lastModifiedBy>杨朝飞</cp:lastModifiedBy>
  <dcterms:modified xsi:type="dcterms:W3CDTF">2024-05-08T00:02:43Z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65A02437D0DF4297ACEDA4C8F141FBE3_12</vt:lpwstr>
  </property>
</Properties>
</file>